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211760" w:rsidRPr="00211760" w:rsidTr="00211760">
        <w:tc>
          <w:tcPr>
            <w:tcW w:w="5211" w:type="dxa"/>
          </w:tcPr>
          <w:p w:rsidR="00211760" w:rsidRPr="00211760" w:rsidRDefault="00211760" w:rsidP="0021176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7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БУРЯАД РЕСПУБЛИКЫН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17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ЭЛУУРЫЕ </w:t>
            </w:r>
            <w:r w:rsidRPr="002117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ХАМАЛГЫН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17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МИНИСТЕРСТВО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1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ГУРЭНЭЙ ЭЛҮҮРЫЕ ХАМГААЛГЫН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БЭЕЭ ДААҺАНА ЭМХИ ЗУРГААН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gramStart"/>
            <w:r w:rsidRPr="0021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Ш</w:t>
            </w:r>
            <w:proofErr w:type="gramEnd"/>
            <w:r w:rsidRPr="0021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ҮДЭАРГАЛАЛГЫН УЛАС ТҮРЫН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ПОЛИКЛИНИКЭ»</w:t>
            </w:r>
          </w:p>
        </w:tc>
        <w:tc>
          <w:tcPr>
            <w:tcW w:w="4820" w:type="dxa"/>
          </w:tcPr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1760">
              <w:rPr>
                <w:rFonts w:ascii="Times New Roman" w:eastAsia="Times New Roman" w:hAnsi="Times New Roman"/>
                <w:b/>
                <w:sz w:val="24"/>
                <w:szCs w:val="24"/>
              </w:rPr>
              <w:t>МИНИСТЕРСТВО ЗДРАВООХРАНЕНИЯ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1760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РЕСПУБЛИКИ БУРЯТИЯ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11760">
              <w:rPr>
                <w:rFonts w:ascii="Times New Roman" w:eastAsia="Times New Roman" w:hAnsi="Times New Roman"/>
                <w:b/>
                <w:sz w:val="20"/>
                <w:szCs w:val="20"/>
              </w:rPr>
              <w:t>ГОСУДАРСТВЕННОЕ АВТОНОМНОЕ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1760">
              <w:rPr>
                <w:rFonts w:ascii="Times New Roman" w:eastAsia="Times New Roman" w:hAnsi="Times New Roman"/>
                <w:b/>
                <w:sz w:val="20"/>
                <w:szCs w:val="20"/>
              </w:rPr>
              <w:t>УЧРЕЖДЕНИЕ ЗДРАВООХРАНЕНИЯ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1760">
              <w:rPr>
                <w:rFonts w:ascii="Times New Roman" w:eastAsia="Times New Roman" w:hAnsi="Times New Roman"/>
                <w:b/>
                <w:sz w:val="20"/>
                <w:szCs w:val="20"/>
              </w:rPr>
              <w:t>«РЕСПУБЛИКАНСКАЯ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1760">
              <w:rPr>
                <w:rFonts w:ascii="Times New Roman" w:eastAsia="Times New Roman" w:hAnsi="Times New Roman"/>
                <w:b/>
                <w:sz w:val="20"/>
                <w:szCs w:val="20"/>
              </w:rPr>
              <w:t>СТОМАТОЛОГИЧЕСКАЯ</w:t>
            </w:r>
          </w:p>
          <w:p w:rsidR="00211760" w:rsidRPr="00211760" w:rsidRDefault="00211760" w:rsidP="00211760">
            <w:pPr>
              <w:jc w:val="center"/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</w:pPr>
            <w:r w:rsidRPr="00211760">
              <w:rPr>
                <w:rFonts w:ascii="Times New Roman" w:eastAsia="Times New Roman" w:hAnsi="Times New Roman"/>
                <w:b/>
                <w:sz w:val="20"/>
                <w:szCs w:val="20"/>
              </w:rPr>
              <w:t>ПОЛИКЛИНИКА»</w:t>
            </w:r>
          </w:p>
        </w:tc>
      </w:tr>
    </w:tbl>
    <w:p w:rsidR="00211760" w:rsidRPr="00211760" w:rsidRDefault="00211760" w:rsidP="002117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6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B3D01A" wp14:editId="5343824F">
                <wp:simplePos x="0" y="0"/>
                <wp:positionH relativeFrom="column">
                  <wp:posOffset>22860</wp:posOffset>
                </wp:positionH>
                <wp:positionV relativeFrom="paragraph">
                  <wp:posOffset>80009</wp:posOffset>
                </wp:positionV>
                <wp:extent cx="6324600" cy="0"/>
                <wp:effectExtent l="0" t="19050" r="19050" b="3810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6.3pt" to="499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211760" w:rsidRPr="00211760" w:rsidRDefault="00211760" w:rsidP="00211760">
      <w:pPr>
        <w:spacing w:after="0" w:line="240" w:lineRule="auto"/>
        <w:ind w:left="-204" w:right="-31" w:hanging="142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60">
        <w:rPr>
          <w:rFonts w:ascii="Times New Roman" w:eastAsia="Times New Roman" w:hAnsi="Times New Roman" w:cs="Times New Roman"/>
          <w:sz w:val="20"/>
          <w:szCs w:val="20"/>
          <w:lang w:eastAsia="ru-RU"/>
        </w:rPr>
        <w:t>Пирогова ул., д. 15а, Улан-Удэ, Республика Бурятия, 670047</w:t>
      </w:r>
    </w:p>
    <w:p w:rsidR="00991676" w:rsidRDefault="00211760" w:rsidP="00E41E37">
      <w:pPr>
        <w:spacing w:after="0" w:line="240" w:lineRule="auto"/>
        <w:ind w:left="-204" w:right="-31" w:hanging="142"/>
        <w:contextualSpacing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211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Тел./факс (3012) 41-66-67, </w:t>
      </w:r>
      <w:proofErr w:type="gramStart"/>
      <w:r w:rsidRPr="00211760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21176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1176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2117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2117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rspbur</w:t>
        </w:r>
        <w:r w:rsidRPr="002117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2117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2117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2117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456496" w:rsidRDefault="00456496" w:rsidP="00E41E37">
      <w:pPr>
        <w:spacing w:after="0" w:line="240" w:lineRule="auto"/>
        <w:ind w:left="-204" w:right="-31" w:hanging="142"/>
        <w:contextualSpacing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427F6D" w:rsidRDefault="00427F6D" w:rsidP="00E41E37">
      <w:pPr>
        <w:spacing w:after="0" w:line="240" w:lineRule="auto"/>
        <w:ind w:left="-204" w:right="-31" w:hanging="142"/>
        <w:contextualSpacing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F607C8" w:rsidRPr="00651C2C" w:rsidRDefault="00F607C8" w:rsidP="00E41E37">
      <w:pPr>
        <w:spacing w:after="0" w:line="240" w:lineRule="auto"/>
        <w:ind w:left="-204" w:right="-31" w:hanging="142"/>
        <w:contextualSpacing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</w:p>
    <w:p w:rsidR="00163100" w:rsidRPr="00F607C8" w:rsidRDefault="00163100" w:rsidP="00E41E37">
      <w:pPr>
        <w:spacing w:after="0" w:line="240" w:lineRule="auto"/>
        <w:ind w:left="-204" w:right="-31" w:hanging="142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E13BC4" w:rsidRDefault="00E13BC4" w:rsidP="00E13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13BC4">
        <w:rPr>
          <w:rFonts w:ascii="Times New Roman" w:hAnsi="Times New Roman" w:cs="Times New Roman"/>
          <w:b/>
          <w:sz w:val="28"/>
          <w:szCs w:val="28"/>
        </w:rPr>
        <w:t>орядок обращения пациента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BC4" w:rsidRPr="00E13BC4" w:rsidRDefault="00E13BC4" w:rsidP="00E13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ГАУЗ «Республиканская стоматологическая поликлиника»</w:t>
      </w:r>
    </w:p>
    <w:p w:rsidR="00E13BC4" w:rsidRPr="007A552D" w:rsidRDefault="00E13BC4" w:rsidP="00E13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3BC4" w:rsidRPr="002B29B8" w:rsidRDefault="00E13BC4" w:rsidP="00E13B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29B8">
        <w:rPr>
          <w:rFonts w:ascii="Times New Roman" w:hAnsi="Times New Roman" w:cs="Times New Roman"/>
          <w:sz w:val="28"/>
          <w:szCs w:val="28"/>
        </w:rPr>
        <w:t>Запись пациента на амбулаторный прием к врачам осуществляется через регистратуру, информационный терминал, сайт поликлиники в интернете, по телефонам.</w:t>
      </w:r>
    </w:p>
    <w:p w:rsidR="00E13BC4" w:rsidRPr="002B29B8" w:rsidRDefault="00E13BC4" w:rsidP="00E13B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9B8">
        <w:rPr>
          <w:rFonts w:ascii="Times New Roman" w:hAnsi="Times New Roman" w:cs="Times New Roman"/>
          <w:sz w:val="28"/>
          <w:szCs w:val="28"/>
        </w:rPr>
        <w:t>Выдача талона на амбулаторный приём к врачам специалистам осуществляется в регистратуре, в порядке очерёдности, при наличии документа, удостоверяющего личность и страхового медицинского полиса.</w:t>
      </w:r>
    </w:p>
    <w:p w:rsidR="00E13BC4" w:rsidRPr="00554ECD" w:rsidRDefault="00E13BC4" w:rsidP="00E13B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29B8">
        <w:rPr>
          <w:rFonts w:ascii="Times New Roman" w:hAnsi="Times New Roman" w:cs="Times New Roman"/>
          <w:sz w:val="28"/>
          <w:szCs w:val="28"/>
        </w:rPr>
        <w:t>Пациенты с острой болью, независимо от места проживания и территориального прикрепления,</w:t>
      </w:r>
      <w:r>
        <w:rPr>
          <w:rFonts w:ascii="Times New Roman" w:hAnsi="Times New Roman" w:cs="Times New Roman"/>
          <w:sz w:val="28"/>
          <w:szCs w:val="28"/>
        </w:rPr>
        <w:t xml:space="preserve"> обслуживаются в день обращения, </w:t>
      </w:r>
      <w:r w:rsidRPr="002B29B8">
        <w:rPr>
          <w:rFonts w:ascii="Times New Roman" w:hAnsi="Times New Roman" w:cs="Times New Roman"/>
          <w:sz w:val="28"/>
          <w:szCs w:val="28"/>
        </w:rPr>
        <w:t>принимаются без обязательного предъявления документов.</w:t>
      </w:r>
      <w:r w:rsidRPr="002B29B8">
        <w:t xml:space="preserve"> </w:t>
      </w:r>
    </w:p>
    <w:p w:rsidR="00E13BC4" w:rsidRDefault="00E13BC4" w:rsidP="00E13B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160D">
        <w:rPr>
          <w:rFonts w:ascii="Times New Roman" w:hAnsi="Times New Roman" w:cs="Times New Roman"/>
          <w:sz w:val="28"/>
          <w:szCs w:val="28"/>
        </w:rPr>
        <w:t xml:space="preserve">Необходимым предварительным условием </w:t>
      </w:r>
      <w:r>
        <w:rPr>
          <w:rFonts w:ascii="Times New Roman" w:hAnsi="Times New Roman" w:cs="Times New Roman"/>
          <w:sz w:val="28"/>
          <w:szCs w:val="28"/>
        </w:rPr>
        <w:t>регистрации пациента является оформление согласия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BC4" w:rsidRDefault="00E13BC4" w:rsidP="00E13B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6596">
        <w:rPr>
          <w:rFonts w:ascii="Times New Roman" w:hAnsi="Times New Roman" w:cs="Times New Roman"/>
          <w:sz w:val="28"/>
          <w:szCs w:val="28"/>
        </w:rPr>
        <w:t xml:space="preserve">Запись пациентов на прием в ГАУЗ «Республиканская стоматологическая поликлиника»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в регистратуре, через порталы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пациентов, сайт поликлиники, телефонная связь.</w:t>
      </w:r>
    </w:p>
    <w:p w:rsidR="00E13BC4" w:rsidRPr="00516596" w:rsidRDefault="00E13BC4" w:rsidP="00E13B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6596">
        <w:rPr>
          <w:rFonts w:ascii="Times New Roman" w:hAnsi="Times New Roman" w:cs="Times New Roman"/>
          <w:sz w:val="28"/>
          <w:szCs w:val="28"/>
        </w:rPr>
        <w:t>Право на внеочередное оказание медицинской помощи имеют следующие категории граждан: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Герои Советского Союза,  Герои Российской Федерации, Полные кавалеры ордена Славы, </w:t>
      </w:r>
      <w:r w:rsidRPr="00516596">
        <w:rPr>
          <w:rFonts w:ascii="Times New Roman" w:hAnsi="Times New Roman" w:cs="Times New Roman"/>
          <w:sz w:val="28"/>
          <w:szCs w:val="28"/>
        </w:rPr>
        <w:t xml:space="preserve">Члены семей Героев Советского Союза, Героев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полных кавалеров ордена Славы, </w:t>
      </w:r>
      <w:r w:rsidRPr="00516596">
        <w:rPr>
          <w:rFonts w:ascii="Times New Roman" w:hAnsi="Times New Roman" w:cs="Times New Roman"/>
          <w:sz w:val="28"/>
          <w:szCs w:val="28"/>
        </w:rPr>
        <w:t>Герои Социали</w:t>
      </w:r>
      <w:r>
        <w:rPr>
          <w:rFonts w:ascii="Times New Roman" w:hAnsi="Times New Roman" w:cs="Times New Roman"/>
          <w:sz w:val="28"/>
          <w:szCs w:val="28"/>
        </w:rPr>
        <w:t xml:space="preserve">стического Труда, </w:t>
      </w:r>
      <w:r w:rsidRPr="00516596">
        <w:rPr>
          <w:rFonts w:ascii="Times New Roman" w:hAnsi="Times New Roman" w:cs="Times New Roman"/>
          <w:sz w:val="28"/>
          <w:szCs w:val="28"/>
        </w:rPr>
        <w:t>Полные</w:t>
      </w:r>
      <w:r>
        <w:rPr>
          <w:rFonts w:ascii="Times New Roman" w:hAnsi="Times New Roman" w:cs="Times New Roman"/>
          <w:sz w:val="28"/>
          <w:szCs w:val="28"/>
        </w:rPr>
        <w:t xml:space="preserve"> кавалеры ордена Трудовой Славы, </w:t>
      </w:r>
      <w:r w:rsidRPr="00516596">
        <w:rPr>
          <w:rFonts w:ascii="Times New Roman" w:hAnsi="Times New Roman" w:cs="Times New Roman"/>
          <w:sz w:val="28"/>
          <w:szCs w:val="28"/>
        </w:rPr>
        <w:t xml:space="preserve">Вдовы (вдовцы) Героев Социалистического Труда или полных кавалеров ордена Трудовой Славы, не вступившие в повторный брак (независимо от даты смерти (гибели) Героя Социалистического Труда или полного </w:t>
      </w:r>
      <w:r>
        <w:rPr>
          <w:rFonts w:ascii="Times New Roman" w:hAnsi="Times New Roman" w:cs="Times New Roman"/>
          <w:sz w:val="28"/>
          <w:szCs w:val="28"/>
        </w:rPr>
        <w:t>кавалера ордена Трудовой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Славы), </w:t>
      </w:r>
      <w:r w:rsidRPr="00516596">
        <w:rPr>
          <w:rFonts w:ascii="Times New Roman" w:hAnsi="Times New Roman" w:cs="Times New Roman"/>
          <w:sz w:val="28"/>
          <w:szCs w:val="28"/>
        </w:rPr>
        <w:t>Лица, награжденные знаком «Почетный донор</w:t>
      </w:r>
      <w:r>
        <w:rPr>
          <w:rFonts w:ascii="Times New Roman" w:hAnsi="Times New Roman" w:cs="Times New Roman"/>
          <w:sz w:val="28"/>
          <w:szCs w:val="28"/>
        </w:rPr>
        <w:t xml:space="preserve"> России», «Почетный донор СССР», </w:t>
      </w:r>
      <w:r w:rsidRPr="00516596">
        <w:rPr>
          <w:rFonts w:ascii="Times New Roman" w:hAnsi="Times New Roman" w:cs="Times New Roman"/>
          <w:sz w:val="28"/>
          <w:szCs w:val="28"/>
        </w:rPr>
        <w:t>Граждане, подвергшиеся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596">
        <w:rPr>
          <w:rFonts w:ascii="Times New Roman" w:hAnsi="Times New Roman" w:cs="Times New Roman"/>
          <w:sz w:val="28"/>
          <w:szCs w:val="28"/>
        </w:rPr>
        <w:t>воздействию радиации вследствие Чернобыльской катастрофы, и прира</w:t>
      </w:r>
      <w:r>
        <w:rPr>
          <w:rFonts w:ascii="Times New Roman" w:hAnsi="Times New Roman" w:cs="Times New Roman"/>
          <w:sz w:val="28"/>
          <w:szCs w:val="28"/>
        </w:rPr>
        <w:t xml:space="preserve">вненные к ним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категории граждан, </w:t>
      </w:r>
      <w:r w:rsidRPr="00516596">
        <w:rPr>
          <w:rFonts w:ascii="Times New Roman" w:hAnsi="Times New Roman" w:cs="Times New Roman"/>
          <w:sz w:val="28"/>
          <w:szCs w:val="28"/>
        </w:rPr>
        <w:t>Граждане, признанные пострада</w:t>
      </w:r>
      <w:r>
        <w:rPr>
          <w:rFonts w:ascii="Times New Roman" w:hAnsi="Times New Roman" w:cs="Times New Roman"/>
          <w:sz w:val="28"/>
          <w:szCs w:val="28"/>
        </w:rPr>
        <w:t xml:space="preserve">вшими от политических репрессий, реабилитированные лица,  инвалиды и участники войн, ветераны боевых действий, </w:t>
      </w:r>
      <w:r w:rsidRPr="00516596">
        <w:rPr>
          <w:rFonts w:ascii="Times New Roman" w:hAnsi="Times New Roman" w:cs="Times New Roman"/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</w:t>
      </w:r>
      <w:proofErr w:type="gramEnd"/>
      <w:r w:rsidRPr="00516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596">
        <w:rPr>
          <w:rFonts w:ascii="Times New Roman" w:hAnsi="Times New Roman" w:cs="Times New Roman"/>
          <w:sz w:val="28"/>
          <w:szCs w:val="28"/>
        </w:rPr>
        <w:t>года по 3 сентября 1945 года не менее шести месяцев, военнослужащие, награжденные орденами или медалями СС</w:t>
      </w:r>
      <w:r>
        <w:rPr>
          <w:rFonts w:ascii="Times New Roman" w:hAnsi="Times New Roman" w:cs="Times New Roman"/>
          <w:sz w:val="28"/>
          <w:szCs w:val="28"/>
        </w:rPr>
        <w:t xml:space="preserve">СР за службу в указанный период, </w:t>
      </w:r>
      <w:r w:rsidRPr="00516596">
        <w:rPr>
          <w:rFonts w:ascii="Times New Roman" w:hAnsi="Times New Roman" w:cs="Times New Roman"/>
          <w:sz w:val="28"/>
          <w:szCs w:val="28"/>
        </w:rPr>
        <w:t>лица, награжденные знаком</w:t>
      </w:r>
      <w:r>
        <w:rPr>
          <w:rFonts w:ascii="Times New Roman" w:hAnsi="Times New Roman" w:cs="Times New Roman"/>
          <w:sz w:val="28"/>
          <w:szCs w:val="28"/>
        </w:rPr>
        <w:t xml:space="preserve"> «Жителю блокадного Ленинграда», </w:t>
      </w:r>
      <w:r w:rsidRPr="00516596">
        <w:rPr>
          <w:rFonts w:ascii="Times New Roman" w:hAnsi="Times New Roman" w:cs="Times New Roman"/>
          <w:sz w:val="28"/>
          <w:szCs w:val="28"/>
        </w:rPr>
        <w:t xml:space="preserve">нетрудоспособные члены семей погибших (умерших) инвалидов войн, участников Великой Отечественной войны и ветеранов боевых действий, состоявшие на их иждивении и получающие пенсию по случаю потери кормильца </w:t>
      </w:r>
      <w:r>
        <w:rPr>
          <w:rFonts w:ascii="Times New Roman" w:hAnsi="Times New Roman" w:cs="Times New Roman"/>
          <w:sz w:val="28"/>
          <w:szCs w:val="28"/>
        </w:rPr>
        <w:t xml:space="preserve">(имеющие право на ее получение), </w:t>
      </w:r>
      <w:r w:rsidRPr="00516596">
        <w:rPr>
          <w:rFonts w:ascii="Times New Roman" w:hAnsi="Times New Roman" w:cs="Times New Roman"/>
          <w:sz w:val="28"/>
          <w:szCs w:val="28"/>
        </w:rPr>
        <w:t>лица, работавшие</w:t>
      </w:r>
      <w:proofErr w:type="gramEnd"/>
      <w:r w:rsidRPr="00516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596">
        <w:rPr>
          <w:rFonts w:ascii="Times New Roman" w:hAnsi="Times New Roman" w:cs="Times New Roman"/>
          <w:sz w:val="28"/>
          <w:szCs w:val="28"/>
        </w:rPr>
        <w:t>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объектах в пределах тыловых границ действующих фронтов, операционных зон действующих флотов, на прифронтовых участках</w:t>
      </w:r>
      <w:r>
        <w:rPr>
          <w:rFonts w:ascii="Times New Roman" w:hAnsi="Times New Roman" w:cs="Times New Roman"/>
          <w:sz w:val="28"/>
          <w:szCs w:val="28"/>
        </w:rPr>
        <w:t xml:space="preserve"> железных и автомобильных дорог, </w:t>
      </w:r>
      <w:r w:rsidRPr="00516596">
        <w:rPr>
          <w:rFonts w:ascii="Times New Roman" w:hAnsi="Times New Roman" w:cs="Times New Roman"/>
          <w:sz w:val="28"/>
          <w:szCs w:val="28"/>
        </w:rPr>
        <w:t>дети-инвалиды и дети, ост</w:t>
      </w:r>
      <w:r>
        <w:rPr>
          <w:rFonts w:ascii="Times New Roman" w:hAnsi="Times New Roman" w:cs="Times New Roman"/>
          <w:sz w:val="28"/>
          <w:szCs w:val="28"/>
        </w:rPr>
        <w:t xml:space="preserve">авшиеся без попечения родителей, </w:t>
      </w:r>
      <w:r w:rsidRPr="00516596">
        <w:rPr>
          <w:rFonts w:ascii="Times New Roman" w:hAnsi="Times New Roman" w:cs="Times New Roman"/>
          <w:sz w:val="28"/>
          <w:szCs w:val="28"/>
        </w:rPr>
        <w:t xml:space="preserve"> инвалиды, имеющие ограничение функции передвижения.</w:t>
      </w:r>
      <w:proofErr w:type="gramEnd"/>
    </w:p>
    <w:p w:rsidR="00E13BC4" w:rsidRDefault="00E13BC4" w:rsidP="00E13B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6596">
        <w:rPr>
          <w:rFonts w:ascii="Times New Roman" w:hAnsi="Times New Roman" w:cs="Times New Roman"/>
          <w:sz w:val="28"/>
          <w:szCs w:val="28"/>
        </w:rPr>
        <w:t>Основанием для внеочередного оказания медицинской помощи является документ, подтвержда</w:t>
      </w:r>
      <w:r>
        <w:rPr>
          <w:rFonts w:ascii="Times New Roman" w:hAnsi="Times New Roman" w:cs="Times New Roman"/>
          <w:sz w:val="28"/>
          <w:szCs w:val="28"/>
        </w:rPr>
        <w:t>ющий льготную категорию граждан.</w:t>
      </w:r>
    </w:p>
    <w:p w:rsidR="00E13BC4" w:rsidRPr="00516596" w:rsidRDefault="00E13BC4" w:rsidP="00E13B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6596">
        <w:rPr>
          <w:rFonts w:ascii="Times New Roman" w:hAnsi="Times New Roman" w:cs="Times New Roman"/>
          <w:sz w:val="28"/>
          <w:szCs w:val="28"/>
        </w:rPr>
        <w:t xml:space="preserve"> В случае возникновения конфликтной ситуации пациент может обратиться за разъяснениями к главному врачу, заместителю главного врача по медицинской части,  заведующему отделением, либо к старшему администратору.</w:t>
      </w:r>
    </w:p>
    <w:p w:rsidR="00E13BC4" w:rsidRDefault="00E13BC4" w:rsidP="00E13BC4">
      <w:pPr>
        <w:rPr>
          <w:rFonts w:ascii="Times New Roman" w:hAnsi="Times New Roman" w:cs="Times New Roman"/>
          <w:sz w:val="24"/>
          <w:szCs w:val="24"/>
        </w:rPr>
      </w:pPr>
    </w:p>
    <w:p w:rsidR="00E13BC4" w:rsidRDefault="00E13BC4" w:rsidP="00E13BC4">
      <w:pPr>
        <w:rPr>
          <w:rFonts w:ascii="Times New Roman" w:hAnsi="Times New Roman" w:cs="Times New Roman"/>
          <w:sz w:val="24"/>
          <w:szCs w:val="24"/>
        </w:rPr>
      </w:pPr>
    </w:p>
    <w:p w:rsidR="00E13BC4" w:rsidRDefault="00E13BC4" w:rsidP="00E13BC4">
      <w:pPr>
        <w:rPr>
          <w:rFonts w:ascii="Times New Roman" w:hAnsi="Times New Roman" w:cs="Times New Roman"/>
          <w:sz w:val="24"/>
          <w:szCs w:val="24"/>
        </w:rPr>
      </w:pPr>
    </w:p>
    <w:p w:rsidR="00F34EE8" w:rsidRDefault="00F34EE8" w:rsidP="00163100">
      <w:pPr>
        <w:spacing w:after="0" w:line="240" w:lineRule="auto"/>
        <w:ind w:right="-31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EE8" w:rsidRDefault="00F34EE8" w:rsidP="00163100">
      <w:pPr>
        <w:spacing w:after="0" w:line="240" w:lineRule="auto"/>
        <w:ind w:right="-31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F6D" w:rsidRDefault="00427F6D" w:rsidP="00D364C5">
      <w:pPr>
        <w:spacing w:after="0" w:line="240" w:lineRule="auto"/>
        <w:ind w:right="-3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4C5" w:rsidRPr="002E6CDC" w:rsidRDefault="00427F6D" w:rsidP="00427F6D">
      <w:pPr>
        <w:spacing w:after="0" w:line="240" w:lineRule="auto"/>
        <w:ind w:right="-3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врач              </w:t>
      </w:r>
      <w:r w:rsidR="002E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E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Э.Б.</w:t>
      </w:r>
      <w:r w:rsidR="006208DA" w:rsidRPr="002E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CD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Буянтуева</w:t>
      </w:r>
      <w:proofErr w:type="spellEnd"/>
    </w:p>
    <w:p w:rsidR="00D364C5" w:rsidRPr="002E6CDC" w:rsidRDefault="00D364C5" w:rsidP="00427F6D">
      <w:pPr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6D" w:rsidRDefault="00427F6D" w:rsidP="00427F6D">
      <w:pPr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6D" w:rsidRDefault="00427F6D" w:rsidP="00427F6D">
      <w:pPr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FE" w:rsidRDefault="00C928FE" w:rsidP="00427F6D">
      <w:pPr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8FE" w:rsidRPr="002E6CDC" w:rsidRDefault="00C928FE" w:rsidP="00427F6D">
      <w:pPr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4C5" w:rsidRPr="002E6CDC" w:rsidRDefault="00D364C5" w:rsidP="00427F6D">
      <w:pPr>
        <w:spacing w:after="0" w:line="240" w:lineRule="auto"/>
        <w:ind w:right="-3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1DB" w:rsidRPr="002E6CDC" w:rsidRDefault="00DF71DB" w:rsidP="00D364C5">
      <w:pPr>
        <w:spacing w:after="0" w:line="240" w:lineRule="auto"/>
        <w:ind w:left="-204" w:right="-31" w:firstLine="91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С.Ю. </w:t>
      </w:r>
      <w:proofErr w:type="spellStart"/>
      <w:r w:rsidRPr="002E6CDC">
        <w:rPr>
          <w:rFonts w:ascii="Times New Roman" w:eastAsia="Times New Roman" w:hAnsi="Times New Roman" w:cs="Times New Roman"/>
          <w:sz w:val="20"/>
          <w:szCs w:val="20"/>
          <w:lang w:eastAsia="ru-RU"/>
        </w:rPr>
        <w:t>Ошорова</w:t>
      </w:r>
      <w:proofErr w:type="spellEnd"/>
    </w:p>
    <w:p w:rsidR="00D73ECB" w:rsidRPr="002E6CDC" w:rsidRDefault="00DF71DB" w:rsidP="00D364C5">
      <w:pPr>
        <w:spacing w:after="0" w:line="240" w:lineRule="auto"/>
        <w:ind w:left="-204" w:right="-31" w:firstLine="91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CDC">
        <w:rPr>
          <w:rFonts w:ascii="Times New Roman" w:eastAsia="Times New Roman" w:hAnsi="Times New Roman" w:cs="Times New Roman"/>
          <w:sz w:val="20"/>
          <w:szCs w:val="20"/>
          <w:lang w:eastAsia="ru-RU"/>
        </w:rPr>
        <w:t>43-70-24 (</w:t>
      </w:r>
      <w:proofErr w:type="spellStart"/>
      <w:r w:rsidRPr="002E6C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proofErr w:type="spellEnd"/>
      <w:r w:rsidRPr="002E6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163)</w:t>
      </w:r>
    </w:p>
    <w:sectPr w:rsidR="00D73ECB" w:rsidRPr="002E6CDC" w:rsidSect="00E668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61CF"/>
    <w:multiLevelType w:val="hybridMultilevel"/>
    <w:tmpl w:val="3A08B10A"/>
    <w:lvl w:ilvl="0" w:tplc="D2D4BF1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6325"/>
    <w:multiLevelType w:val="hybridMultilevel"/>
    <w:tmpl w:val="85E8B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4E"/>
    <w:rsid w:val="0001097C"/>
    <w:rsid w:val="00081D4D"/>
    <w:rsid w:val="00141B47"/>
    <w:rsid w:val="00163100"/>
    <w:rsid w:val="00211760"/>
    <w:rsid w:val="00216838"/>
    <w:rsid w:val="00235908"/>
    <w:rsid w:val="00236C7F"/>
    <w:rsid w:val="002920FB"/>
    <w:rsid w:val="002E6CDC"/>
    <w:rsid w:val="00332BB4"/>
    <w:rsid w:val="00427F6D"/>
    <w:rsid w:val="00450D6A"/>
    <w:rsid w:val="00456496"/>
    <w:rsid w:val="00595B69"/>
    <w:rsid w:val="005C7023"/>
    <w:rsid w:val="005D0A7C"/>
    <w:rsid w:val="006208DA"/>
    <w:rsid w:val="00651C2C"/>
    <w:rsid w:val="006808C2"/>
    <w:rsid w:val="006B246B"/>
    <w:rsid w:val="006C3D59"/>
    <w:rsid w:val="00706FE5"/>
    <w:rsid w:val="007539B0"/>
    <w:rsid w:val="007B70B2"/>
    <w:rsid w:val="00827F37"/>
    <w:rsid w:val="0089061A"/>
    <w:rsid w:val="008E0E34"/>
    <w:rsid w:val="008E4552"/>
    <w:rsid w:val="00911CDD"/>
    <w:rsid w:val="00991676"/>
    <w:rsid w:val="009C044A"/>
    <w:rsid w:val="009D177E"/>
    <w:rsid w:val="009D6D20"/>
    <w:rsid w:val="009F56BA"/>
    <w:rsid w:val="00A83BBB"/>
    <w:rsid w:val="00A84056"/>
    <w:rsid w:val="00AB101F"/>
    <w:rsid w:val="00AC4C4A"/>
    <w:rsid w:val="00B33E55"/>
    <w:rsid w:val="00B65D7C"/>
    <w:rsid w:val="00BA7540"/>
    <w:rsid w:val="00C9155F"/>
    <w:rsid w:val="00C928FE"/>
    <w:rsid w:val="00CC1C07"/>
    <w:rsid w:val="00CD1B8E"/>
    <w:rsid w:val="00CF6F57"/>
    <w:rsid w:val="00D24D4E"/>
    <w:rsid w:val="00D364C5"/>
    <w:rsid w:val="00D73ECB"/>
    <w:rsid w:val="00DB02B7"/>
    <w:rsid w:val="00DE18CB"/>
    <w:rsid w:val="00DF71DB"/>
    <w:rsid w:val="00E13BC4"/>
    <w:rsid w:val="00E41E37"/>
    <w:rsid w:val="00E66855"/>
    <w:rsid w:val="00F26914"/>
    <w:rsid w:val="00F34EE8"/>
    <w:rsid w:val="00F607C8"/>
    <w:rsid w:val="00F65F2F"/>
    <w:rsid w:val="00F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57"/>
    <w:pPr>
      <w:ind w:left="720"/>
      <w:contextualSpacing/>
    </w:pPr>
  </w:style>
  <w:style w:type="table" w:styleId="a4">
    <w:name w:val="Table Grid"/>
    <w:basedOn w:val="a1"/>
    <w:uiPriority w:val="59"/>
    <w:rsid w:val="00B6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117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57"/>
    <w:pPr>
      <w:ind w:left="720"/>
      <w:contextualSpacing/>
    </w:pPr>
  </w:style>
  <w:style w:type="table" w:styleId="a4">
    <w:name w:val="Table Grid"/>
    <w:basedOn w:val="a1"/>
    <w:uiPriority w:val="59"/>
    <w:rsid w:val="00B65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117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pbu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Доржи Д. Замбалов</dc:creator>
  <cp:lastModifiedBy>Саяна Юрьевна Ошорова</cp:lastModifiedBy>
  <cp:revision>2</cp:revision>
  <cp:lastPrinted>2018-09-20T03:19:00Z</cp:lastPrinted>
  <dcterms:created xsi:type="dcterms:W3CDTF">2018-10-08T03:01:00Z</dcterms:created>
  <dcterms:modified xsi:type="dcterms:W3CDTF">2018-10-08T03:01:00Z</dcterms:modified>
</cp:coreProperties>
</file>